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D85B" w14:textId="77777777" w:rsidR="000112F2" w:rsidRDefault="000112F2" w:rsidP="000112F2">
      <w:pPr>
        <w:pStyle w:val="Encabezado"/>
        <w:jc w:val="center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17A75D11" w14:textId="77777777" w:rsidR="000112F2" w:rsidRDefault="000112F2" w:rsidP="000112F2">
      <w:pPr>
        <w:pStyle w:val="Encabezado"/>
        <w:jc w:val="center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5F383EF6" w14:textId="32879D39" w:rsidR="000112F2" w:rsidRDefault="000112F2" w:rsidP="000112F2">
      <w:pPr>
        <w:pStyle w:val="Encabezado"/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ACTA DE DESIGNACIÓN DE </w:t>
      </w:r>
      <w:r w:rsidRPr="004948DB">
        <w:rPr>
          <w:rFonts w:asciiTheme="majorHAnsi" w:hAnsiTheme="majorHAnsi" w:cstheme="majorHAnsi"/>
          <w:b/>
          <w:noProof/>
          <w:sz w:val="24"/>
          <w:szCs w:val="24"/>
        </w:rPr>
        <w:t>REPRESENTANTES PARA LA ASAMBLEA PARROQUIAL</w:t>
      </w:r>
    </w:p>
    <w:p w14:paraId="3467FC3A" w14:textId="430B2CEB" w:rsidR="000112F2" w:rsidRDefault="000112F2" w:rsidP="000112F2">
      <w:pPr>
        <w:spacing w:line="360" w:lineRule="auto"/>
        <w:jc w:val="center"/>
        <w:rPr>
          <w:rFonts w:cstheme="minorHAnsi"/>
          <w:color w:val="222222"/>
          <w:sz w:val="24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URBANA O RURAL</w:t>
      </w:r>
    </w:p>
    <w:p w14:paraId="3AE27A7E" w14:textId="4E3723DF" w:rsidR="004637D3" w:rsidRPr="00B63224" w:rsidRDefault="004637D3" w:rsidP="000112F2">
      <w:pPr>
        <w:spacing w:line="360" w:lineRule="auto"/>
        <w:jc w:val="both"/>
        <w:rPr>
          <w:rFonts w:cstheme="minorHAnsi"/>
          <w:color w:val="222222"/>
          <w:sz w:val="24"/>
          <w:szCs w:val="21"/>
          <w:shd w:val="clear" w:color="auto" w:fill="FFFFFF"/>
        </w:rPr>
      </w:pPr>
      <w:r w:rsidRPr="00B63224">
        <w:rPr>
          <w:rFonts w:cstheme="minorHAnsi"/>
          <w:color w:val="222222"/>
          <w:sz w:val="24"/>
          <w:szCs w:val="21"/>
          <w:shd w:val="clear" w:color="auto" w:fill="FFFFFF"/>
        </w:rPr>
        <w:t>En cumplimiento a lo dispuesto en el Código Municipal para el Distrito Metropolita</w:t>
      </w:r>
      <w:r w:rsidR="00BC552B">
        <w:rPr>
          <w:rFonts w:cstheme="minorHAnsi"/>
          <w:color w:val="222222"/>
          <w:sz w:val="24"/>
          <w:szCs w:val="21"/>
          <w:shd w:val="clear" w:color="auto" w:fill="FFFFFF"/>
        </w:rPr>
        <w:t>no de Quito y en concordancia a: El</w:t>
      </w:r>
      <w:r w:rsidRPr="00B63224">
        <w:rPr>
          <w:rFonts w:cstheme="minorHAnsi"/>
          <w:color w:val="222222"/>
          <w:sz w:val="24"/>
          <w:szCs w:val="21"/>
          <w:shd w:val="clear" w:color="auto" w:fill="FFFFFF"/>
        </w:rPr>
        <w:t xml:space="preserve"> Reglamento Sustitutivo al Reglamento de la Ordenanza Metropolitana No. 102 que promueve y regula el Sistema Metropolitano de Participación Ciudadana y Control Social, en lo referente a las asambleas barriales establece</w:t>
      </w:r>
      <w:r w:rsidR="00BC552B">
        <w:rPr>
          <w:rFonts w:cstheme="minorHAnsi"/>
          <w:color w:val="222222"/>
          <w:sz w:val="24"/>
          <w:szCs w:val="21"/>
          <w:shd w:val="clear" w:color="auto" w:fill="FFFFFF"/>
        </w:rPr>
        <w:t xml:space="preserve"> lo siguiente</w:t>
      </w:r>
      <w:r w:rsidRPr="00B63224">
        <w:rPr>
          <w:rFonts w:cstheme="minorHAnsi"/>
          <w:color w:val="222222"/>
          <w:sz w:val="24"/>
          <w:szCs w:val="21"/>
          <w:shd w:val="clear" w:color="auto" w:fill="FFFFFF"/>
        </w:rPr>
        <w:t xml:space="preserve">: </w:t>
      </w:r>
    </w:p>
    <w:p w14:paraId="1D820AEB" w14:textId="2C4F9540" w:rsidR="004637D3" w:rsidRPr="00B63224" w:rsidRDefault="004637D3" w:rsidP="004637D3">
      <w:pPr>
        <w:spacing w:line="360" w:lineRule="auto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B63224">
        <w:rPr>
          <w:rFonts w:cstheme="minorHAnsi"/>
          <w:b/>
          <w:color w:val="222222"/>
          <w:sz w:val="24"/>
          <w:szCs w:val="21"/>
          <w:shd w:val="clear" w:color="auto" w:fill="FFFFFF"/>
        </w:rPr>
        <w:t>Articulo 427 Conformación. -</w:t>
      </w:r>
      <w:r w:rsidRPr="00B63224">
        <w:rPr>
          <w:rFonts w:cstheme="minorHAnsi"/>
          <w:color w:val="222222"/>
          <w:sz w:val="24"/>
          <w:szCs w:val="21"/>
          <w:shd w:val="clear" w:color="auto" w:fill="FFFFFF"/>
        </w:rPr>
        <w:t xml:space="preserve"> </w:t>
      </w:r>
      <w:r w:rsidRPr="00B63224">
        <w:rPr>
          <w:rFonts w:cstheme="minorHAnsi"/>
          <w:i/>
          <w:color w:val="222222"/>
          <w:sz w:val="24"/>
          <w:szCs w:val="21"/>
          <w:shd w:val="clear" w:color="auto" w:fill="FFFFFF"/>
        </w:rPr>
        <w:t>“Las asambleas barriales estarán integradas tanto por ciudadanos a título personal o colectivo y organizaciones públicas y privadas sean de hecho o de derecho; de carácter territorial, temático o social”.</w:t>
      </w:r>
    </w:p>
    <w:p w14:paraId="561FF1C6" w14:textId="65A2F5AD" w:rsidR="004637D3" w:rsidRDefault="004637D3" w:rsidP="004C2B17">
      <w:pPr>
        <w:spacing w:line="275" w:lineRule="auto"/>
        <w:ind w:right="77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B63224">
        <w:rPr>
          <w:rFonts w:cstheme="minorHAnsi"/>
          <w:b/>
          <w:color w:val="222222"/>
          <w:sz w:val="24"/>
          <w:szCs w:val="21"/>
          <w:shd w:val="clear" w:color="auto" w:fill="FFFFFF"/>
        </w:rPr>
        <w:t xml:space="preserve">Articulo 428 </w:t>
      </w:r>
      <w:r w:rsidRPr="00B63224">
        <w:rPr>
          <w:rFonts w:eastAsia="Palatino Linotype" w:cstheme="minorHAnsi"/>
          <w:b/>
          <w:spacing w:val="1"/>
        </w:rPr>
        <w:t>A</w:t>
      </w:r>
      <w:r w:rsidRPr="00B63224">
        <w:rPr>
          <w:rFonts w:eastAsia="Palatino Linotype" w:cstheme="minorHAnsi"/>
          <w:b/>
          <w:spacing w:val="-1"/>
        </w:rPr>
        <w:t>t</w:t>
      </w:r>
      <w:r w:rsidRPr="00B63224">
        <w:rPr>
          <w:rFonts w:eastAsia="Palatino Linotype" w:cstheme="minorHAnsi"/>
          <w:b/>
          <w:spacing w:val="-2"/>
        </w:rPr>
        <w:t>r</w:t>
      </w:r>
      <w:r w:rsidRPr="00B63224">
        <w:rPr>
          <w:rFonts w:eastAsia="Palatino Linotype" w:cstheme="minorHAnsi"/>
          <w:b/>
          <w:spacing w:val="-1"/>
        </w:rPr>
        <w:t>i</w:t>
      </w:r>
      <w:r w:rsidRPr="00B63224">
        <w:rPr>
          <w:rFonts w:eastAsia="Palatino Linotype" w:cstheme="minorHAnsi"/>
          <w:b/>
          <w:spacing w:val="1"/>
        </w:rPr>
        <w:t>bu</w:t>
      </w:r>
      <w:r w:rsidRPr="00B63224">
        <w:rPr>
          <w:rFonts w:eastAsia="Palatino Linotype" w:cstheme="minorHAnsi"/>
          <w:b/>
          <w:spacing w:val="-2"/>
        </w:rPr>
        <w:t>c</w:t>
      </w:r>
      <w:r w:rsidRPr="00B63224">
        <w:rPr>
          <w:rFonts w:eastAsia="Palatino Linotype" w:cstheme="minorHAnsi"/>
          <w:b/>
          <w:spacing w:val="-1"/>
        </w:rPr>
        <w:t>i</w:t>
      </w:r>
      <w:r w:rsidRPr="00B63224">
        <w:rPr>
          <w:rFonts w:eastAsia="Palatino Linotype" w:cstheme="minorHAnsi"/>
          <w:b/>
          <w:spacing w:val="2"/>
        </w:rPr>
        <w:t>o</w:t>
      </w:r>
      <w:r w:rsidRPr="00B63224">
        <w:rPr>
          <w:rFonts w:eastAsia="Palatino Linotype" w:cstheme="minorHAnsi"/>
          <w:b/>
          <w:spacing w:val="1"/>
        </w:rPr>
        <w:t>n</w:t>
      </w:r>
      <w:r w:rsidRPr="00B63224">
        <w:rPr>
          <w:rFonts w:eastAsia="Palatino Linotype" w:cstheme="minorHAnsi"/>
          <w:b/>
          <w:spacing w:val="2"/>
        </w:rPr>
        <w:t>e</w:t>
      </w:r>
      <w:r w:rsidRPr="00B63224">
        <w:rPr>
          <w:rFonts w:eastAsia="Palatino Linotype" w:cstheme="minorHAnsi"/>
          <w:b/>
        </w:rPr>
        <w:t>s</w:t>
      </w:r>
      <w:r w:rsidRPr="00B63224">
        <w:rPr>
          <w:rFonts w:eastAsia="Palatino Linotype" w:cstheme="minorHAnsi"/>
          <w:b/>
          <w:spacing w:val="3"/>
        </w:rPr>
        <w:t xml:space="preserve"> </w:t>
      </w:r>
      <w:r w:rsidRPr="00B63224">
        <w:rPr>
          <w:rFonts w:eastAsia="Palatino Linotype" w:cstheme="minorHAnsi"/>
          <w:b/>
        </w:rPr>
        <w:t>y</w:t>
      </w:r>
      <w:r w:rsidRPr="00B63224">
        <w:rPr>
          <w:rFonts w:eastAsia="Palatino Linotype" w:cstheme="minorHAnsi"/>
          <w:b/>
          <w:spacing w:val="6"/>
        </w:rPr>
        <w:t xml:space="preserve"> </w:t>
      </w:r>
      <w:r w:rsidRPr="00B63224">
        <w:rPr>
          <w:rFonts w:eastAsia="Palatino Linotype" w:cstheme="minorHAnsi"/>
          <w:b/>
          <w:spacing w:val="2"/>
        </w:rPr>
        <w:t>á</w:t>
      </w:r>
      <w:r w:rsidRPr="00B63224">
        <w:rPr>
          <w:rFonts w:eastAsia="Palatino Linotype" w:cstheme="minorHAnsi"/>
          <w:b/>
          <w:spacing w:val="-4"/>
        </w:rPr>
        <w:t>m</w:t>
      </w:r>
      <w:r w:rsidRPr="00B63224">
        <w:rPr>
          <w:rFonts w:eastAsia="Palatino Linotype" w:cstheme="minorHAnsi"/>
          <w:b/>
          <w:spacing w:val="1"/>
        </w:rPr>
        <w:t>b</w:t>
      </w:r>
      <w:r w:rsidRPr="00B63224">
        <w:rPr>
          <w:rFonts w:eastAsia="Palatino Linotype" w:cstheme="minorHAnsi"/>
          <w:b/>
          <w:spacing w:val="-1"/>
        </w:rPr>
        <w:t>it</w:t>
      </w:r>
      <w:r w:rsidRPr="00B63224">
        <w:rPr>
          <w:rFonts w:eastAsia="Palatino Linotype" w:cstheme="minorHAnsi"/>
          <w:b/>
        </w:rPr>
        <w:t>o</w:t>
      </w:r>
      <w:r w:rsidRPr="00B63224">
        <w:rPr>
          <w:rFonts w:eastAsia="Palatino Linotype" w:cstheme="minorHAnsi"/>
          <w:b/>
          <w:spacing w:val="6"/>
        </w:rPr>
        <w:t xml:space="preserve"> </w:t>
      </w:r>
      <w:r w:rsidRPr="00B63224">
        <w:rPr>
          <w:rFonts w:eastAsia="Palatino Linotype" w:cstheme="minorHAnsi"/>
          <w:b/>
          <w:spacing w:val="-2"/>
        </w:rPr>
        <w:t>d</w:t>
      </w:r>
      <w:r w:rsidRPr="00B63224">
        <w:rPr>
          <w:rFonts w:eastAsia="Palatino Linotype" w:cstheme="minorHAnsi"/>
          <w:b/>
        </w:rPr>
        <w:t>e</w:t>
      </w:r>
      <w:r w:rsidRPr="00B63224">
        <w:rPr>
          <w:rFonts w:eastAsia="Palatino Linotype" w:cstheme="minorHAnsi"/>
          <w:b/>
          <w:spacing w:val="7"/>
        </w:rPr>
        <w:t xml:space="preserve"> </w:t>
      </w:r>
      <w:r w:rsidR="00B63224" w:rsidRPr="00B63224">
        <w:rPr>
          <w:rFonts w:eastAsia="Palatino Linotype" w:cstheme="minorHAnsi"/>
          <w:b/>
          <w:spacing w:val="2"/>
        </w:rPr>
        <w:t>a</w:t>
      </w:r>
      <w:r w:rsidR="00B63224" w:rsidRPr="00B63224">
        <w:rPr>
          <w:rFonts w:eastAsia="Palatino Linotype" w:cstheme="minorHAnsi"/>
          <w:b/>
          <w:spacing w:val="-2"/>
        </w:rPr>
        <w:t>cc</w:t>
      </w:r>
      <w:r w:rsidR="00B63224" w:rsidRPr="00B63224">
        <w:rPr>
          <w:rFonts w:eastAsia="Palatino Linotype" w:cstheme="minorHAnsi"/>
          <w:b/>
          <w:spacing w:val="-1"/>
        </w:rPr>
        <w:t>i</w:t>
      </w:r>
      <w:r w:rsidR="00B63224" w:rsidRPr="00B63224">
        <w:rPr>
          <w:rFonts w:eastAsia="Palatino Linotype" w:cstheme="minorHAnsi"/>
          <w:b/>
          <w:spacing w:val="2"/>
        </w:rPr>
        <w:t>ó</w:t>
      </w:r>
      <w:r w:rsidR="00B63224" w:rsidRPr="00B63224">
        <w:rPr>
          <w:rFonts w:eastAsia="Palatino Linotype" w:cstheme="minorHAnsi"/>
          <w:b/>
          <w:spacing w:val="1"/>
        </w:rPr>
        <w:t>n</w:t>
      </w:r>
      <w:r w:rsidR="00B63224" w:rsidRPr="00B63224">
        <w:rPr>
          <w:rFonts w:eastAsia="Palatino Linotype" w:cstheme="minorHAnsi"/>
          <w:b/>
          <w:spacing w:val="6"/>
        </w:rPr>
        <w:t>.</w:t>
      </w:r>
      <w:r w:rsidR="00B63224" w:rsidRPr="00B63224">
        <w:rPr>
          <w:rFonts w:eastAsia="Palatino Linotype" w:cstheme="minorHAnsi"/>
          <w:b/>
        </w:rPr>
        <w:t xml:space="preserve"> </w:t>
      </w:r>
      <w:r w:rsidR="004C2B17">
        <w:rPr>
          <w:rFonts w:eastAsia="Palatino Linotype" w:cstheme="minorHAnsi"/>
          <w:b/>
        </w:rPr>
        <w:t>–</w:t>
      </w:r>
      <w:r w:rsidRPr="00B63224">
        <w:rPr>
          <w:rFonts w:eastAsia="Palatino Linotype" w:cstheme="minorHAnsi"/>
          <w:b/>
          <w:spacing w:val="4"/>
        </w:rPr>
        <w:t xml:space="preserve"> </w:t>
      </w:r>
      <w:r w:rsidR="004C2B17">
        <w:rPr>
          <w:rFonts w:eastAsia="Palatino Linotype" w:cstheme="minorHAnsi"/>
          <w:b/>
          <w:spacing w:val="4"/>
        </w:rPr>
        <w:t>“</w:t>
      </w:r>
      <w:r w:rsidRPr="00B63224">
        <w:rPr>
          <w:rFonts w:cstheme="minorHAnsi"/>
          <w:i/>
          <w:color w:val="222222"/>
          <w:sz w:val="24"/>
          <w:szCs w:val="21"/>
          <w:shd w:val="clear" w:color="auto" w:fill="FFFFFF"/>
        </w:rPr>
        <w:t>Las asambleas barriales dentro del ámbito de sus competencias ejercerán las siguientes atribuciones:</w:t>
      </w:r>
    </w:p>
    <w:p w14:paraId="228B1E62" w14:textId="66013052" w:rsidR="004637D3" w:rsidRDefault="004637D3" w:rsidP="000112F2">
      <w:pPr>
        <w:pStyle w:val="Prrafodelista"/>
        <w:numPr>
          <w:ilvl w:val="0"/>
          <w:numId w:val="2"/>
        </w:numPr>
        <w:spacing w:line="280" w:lineRule="exact"/>
        <w:ind w:right="82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Elegir a cuatro (4) representantes que participarán en la Asamblea Parroquial, asegurando </w:t>
      </w:r>
      <w:r w:rsidR="004C2B17"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      </w:t>
      </w:r>
      <w:r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>que exista alternancia, equidad e igualdad de género, intergeneracional, interculturalidad inclusión. Estos representantes durarán un año en sus funciones y podrán</w:t>
      </w:r>
      <w:r w:rsidR="004C2B17"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</w:t>
      </w:r>
      <w:r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>ser reelegidos por una sola vez;</w:t>
      </w:r>
      <w:r w:rsidR="004C2B17"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>”</w:t>
      </w:r>
      <w:r w:rsidRPr="000112F2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(…)</w:t>
      </w:r>
    </w:p>
    <w:p w14:paraId="56A7B532" w14:textId="77777777" w:rsidR="000112F2" w:rsidRPr="000112F2" w:rsidRDefault="000112F2" w:rsidP="000112F2">
      <w:pPr>
        <w:pStyle w:val="Prrafodelista"/>
        <w:spacing w:line="280" w:lineRule="exact"/>
        <w:ind w:right="82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</w:p>
    <w:p w14:paraId="74899841" w14:textId="30BF74F8" w:rsidR="004C2B17" w:rsidRPr="00C93AE6" w:rsidRDefault="004C2B17" w:rsidP="004C2B17">
      <w:pPr>
        <w:spacing w:line="360" w:lineRule="auto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4C2B17">
        <w:rPr>
          <w:rFonts w:cstheme="minorHAnsi"/>
          <w:b/>
          <w:color w:val="222222"/>
          <w:sz w:val="24"/>
          <w:szCs w:val="21"/>
          <w:shd w:val="clear" w:color="auto" w:fill="FFFFFF"/>
        </w:rPr>
        <w:t>Artículo 27.- De la designación de representantes a la Asamblea Parroquial-</w:t>
      </w:r>
      <w:r>
        <w:rPr>
          <w:rFonts w:cstheme="minorHAnsi"/>
          <w:b/>
          <w:color w:val="222222"/>
          <w:sz w:val="24"/>
          <w:szCs w:val="21"/>
          <w:shd w:val="clear" w:color="auto" w:fill="FFFFFF"/>
        </w:rPr>
        <w:t xml:space="preserve"> </w:t>
      </w:r>
      <w:r w:rsidR="00751A3E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“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En la misma sesión donde se elija a la directiva de la asamblea barrial, se designará de entre sus miembros a cuatro (4) representantes ante la asamblea parroquial a la que pertenezca.</w:t>
      </w:r>
    </w:p>
    <w:p w14:paraId="4DAF1C44" w14:textId="75C85972" w:rsidR="004C2B17" w:rsidRPr="00C93AE6" w:rsidRDefault="004C2B17" w:rsidP="004C2B17">
      <w:pPr>
        <w:spacing w:line="360" w:lineRule="auto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Los representantes podrán ser o no miembros de la directiva de la propia asamblea barrial. Los representantes a la asamblea parroquial actuarán dentro de los límites de su mandato y en ningún caso podrán excederlo o sostener posturas contrarias a las decisiones tomadas por la asamblea barrial.</w:t>
      </w:r>
    </w:p>
    <w:p w14:paraId="061CFB94" w14:textId="31F18E12" w:rsidR="004C2B17" w:rsidRPr="00C93AE6" w:rsidRDefault="004C2B17" w:rsidP="004C2B17">
      <w:pPr>
        <w:spacing w:line="360" w:lineRule="auto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Los representantes deberán presentar a la asamblea barrial un informe detallado de las discusiones y decisiones tomadas en la asamblea parroquial, así como de su propia actuación y del sentido y razón de sus votos. Es obligación de los representantes, mientras estén en funciones,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hacer seguimiento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sobre las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decisiones adoptadas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en la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lastRenderedPageBreak/>
        <w:t>Asamblea del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Distrito Metropolitano de Quito, las asambleas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zonales y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parroquiales, sin perjuicio de que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participen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o no en las mismas.</w:t>
      </w:r>
    </w:p>
    <w:p w14:paraId="01BE6476" w14:textId="77777777" w:rsidR="000112F2" w:rsidRDefault="000112F2" w:rsidP="004C2B17">
      <w:pPr>
        <w:spacing w:line="360" w:lineRule="auto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</w:p>
    <w:p w14:paraId="1DB32F9E" w14:textId="42ACFEF9" w:rsidR="004C2B17" w:rsidRPr="004C2B17" w:rsidRDefault="004C2B17" w:rsidP="004C2B17">
      <w:pPr>
        <w:spacing w:line="360" w:lineRule="auto"/>
        <w:jc w:val="both"/>
        <w:rPr>
          <w:rFonts w:cstheme="minorHAnsi"/>
          <w:color w:val="222222"/>
          <w:sz w:val="24"/>
          <w:szCs w:val="21"/>
          <w:shd w:val="clear" w:color="auto" w:fill="FFFFFF"/>
        </w:rPr>
      </w:pP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Los representantes barriales a la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asamblea parroquial deberán presentar a sus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respectivas asambleas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barriales, dentro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de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un plazo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máximo de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veintiún (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21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) días contados desde la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recepción de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la información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sobre la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obra pública, programas y proyectos sociales factibles de entre aquellos que hayan sido puestos en consideración en la Administración Zonal.</w:t>
      </w:r>
      <w:r w:rsidR="00751A3E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”</w:t>
      </w:r>
    </w:p>
    <w:p w14:paraId="0ED5A51A" w14:textId="77777777" w:rsidR="000112F2" w:rsidRDefault="004C2B17" w:rsidP="00B956BE">
      <w:pPr>
        <w:spacing w:line="360" w:lineRule="auto"/>
        <w:jc w:val="both"/>
        <w:rPr>
          <w:rFonts w:cstheme="minorHAnsi"/>
          <w:i/>
          <w:color w:val="222222"/>
          <w:sz w:val="24"/>
          <w:szCs w:val="21"/>
          <w:shd w:val="clear" w:color="auto" w:fill="FFFFFF"/>
        </w:rPr>
      </w:pPr>
      <w:r w:rsidRPr="004C2B17">
        <w:rPr>
          <w:rFonts w:cstheme="minorHAnsi"/>
          <w:b/>
          <w:color w:val="222222"/>
          <w:sz w:val="24"/>
          <w:szCs w:val="21"/>
          <w:shd w:val="clear" w:color="auto" w:fill="FFFFFF"/>
        </w:rPr>
        <w:t xml:space="preserve">Artículo 28.- De la </w:t>
      </w:r>
      <w:r w:rsidR="00847383" w:rsidRPr="004C2B17">
        <w:rPr>
          <w:rFonts w:cstheme="minorHAnsi"/>
          <w:b/>
          <w:color w:val="222222"/>
          <w:sz w:val="24"/>
          <w:szCs w:val="21"/>
          <w:shd w:val="clear" w:color="auto" w:fill="FFFFFF"/>
        </w:rPr>
        <w:t>acreditación de</w:t>
      </w:r>
      <w:r w:rsidRPr="004C2B17">
        <w:rPr>
          <w:rFonts w:cstheme="minorHAnsi"/>
          <w:b/>
          <w:color w:val="222222"/>
          <w:sz w:val="24"/>
          <w:szCs w:val="21"/>
          <w:shd w:val="clear" w:color="auto" w:fill="FFFFFF"/>
        </w:rPr>
        <w:t xml:space="preserve"> los representantes a la Asamblea </w:t>
      </w:r>
      <w:r w:rsidR="00847383" w:rsidRPr="004C2B17">
        <w:rPr>
          <w:rFonts w:cstheme="minorHAnsi"/>
          <w:b/>
          <w:color w:val="222222"/>
          <w:sz w:val="24"/>
          <w:szCs w:val="21"/>
          <w:shd w:val="clear" w:color="auto" w:fill="FFFFFF"/>
        </w:rPr>
        <w:t>Parroquial. -</w:t>
      </w:r>
      <w:r w:rsidRPr="004C2B17">
        <w:rPr>
          <w:rFonts w:cstheme="minorHAnsi"/>
          <w:b/>
          <w:color w:val="222222"/>
          <w:sz w:val="24"/>
          <w:szCs w:val="21"/>
          <w:shd w:val="clear" w:color="auto" w:fill="FFFFFF"/>
        </w:rPr>
        <w:t xml:space="preserve">  </w:t>
      </w:r>
      <w:r w:rsidR="00751A3E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“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Para ser acreditados ante la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asamblea parroquial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, los representantes de la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asamblea barrial</w:t>
      </w:r>
      <w:r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 xml:space="preserve"> deberán acudir a la asamblea parroquial con </w:t>
      </w:r>
      <w:r w:rsidR="00847383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su documento de identificación.</w:t>
      </w:r>
      <w:r w:rsidR="00751A3E" w:rsidRPr="00C93AE6">
        <w:rPr>
          <w:rFonts w:cstheme="minorHAnsi"/>
          <w:i/>
          <w:color w:val="222222"/>
          <w:sz w:val="24"/>
          <w:szCs w:val="21"/>
          <w:shd w:val="clear" w:color="auto" w:fill="FFFFFF"/>
        </w:rPr>
        <w:t>”</w:t>
      </w:r>
    </w:p>
    <w:p w14:paraId="5142D9AF" w14:textId="56842BA8" w:rsidR="0026702C" w:rsidRPr="00B956BE" w:rsidRDefault="0026702C" w:rsidP="00B956BE">
      <w:pPr>
        <w:spacing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B956BE">
        <w:rPr>
          <w:rFonts w:cs="Arial"/>
          <w:b/>
          <w:color w:val="222222"/>
          <w:sz w:val="24"/>
          <w:szCs w:val="24"/>
          <w:shd w:val="clear" w:color="auto" w:fill="FFFFFF"/>
        </w:rPr>
        <w:t>1.- Desarrollo De La Sesión:</w:t>
      </w:r>
    </w:p>
    <w:p w14:paraId="76767B0D" w14:textId="7B8B59F9" w:rsidR="00847383" w:rsidRPr="00F37752" w:rsidRDefault="00847383" w:rsidP="00847383">
      <w:pPr>
        <w:spacing w:line="360" w:lineRule="auto"/>
        <w:jc w:val="both"/>
        <w:rPr>
          <w:rFonts w:cstheme="minorHAnsi"/>
          <w:color w:val="222222"/>
          <w:sz w:val="24"/>
          <w:szCs w:val="21"/>
          <w:shd w:val="clear" w:color="auto" w:fill="FFFFFF"/>
        </w:rPr>
      </w:pPr>
      <w:r w:rsidRPr="00F37752">
        <w:rPr>
          <w:rFonts w:cstheme="minorHAnsi"/>
          <w:color w:val="222222"/>
          <w:sz w:val="24"/>
          <w:szCs w:val="21"/>
          <w:shd w:val="clear" w:color="auto" w:fill="FFFFFF"/>
        </w:rPr>
        <w:t>En el D.M. Quito siendo las ................. (am/pm) del día …………......., del año ................ se reunieron en .............................................................. los siguientes miembros de la asamblea barrial……………………………………………………</w:t>
      </w:r>
      <w:r w:rsidR="00BC552B" w:rsidRPr="00F37752">
        <w:rPr>
          <w:rFonts w:cstheme="minorHAnsi"/>
          <w:color w:val="222222"/>
          <w:sz w:val="24"/>
          <w:szCs w:val="21"/>
          <w:shd w:val="clear" w:color="auto" w:fill="FFFFFF"/>
        </w:rPr>
        <w:t>……</w:t>
      </w:r>
      <w:r w:rsidRPr="00F37752">
        <w:rPr>
          <w:rFonts w:cstheme="minorHAnsi"/>
          <w:color w:val="222222"/>
          <w:sz w:val="24"/>
          <w:szCs w:val="21"/>
          <w:shd w:val="clear" w:color="auto" w:fill="FFFFFF"/>
        </w:rPr>
        <w:t>, que han acreditado su domicilio en el presente barrio, con el objeto de</w:t>
      </w:r>
      <w:r>
        <w:rPr>
          <w:rFonts w:cstheme="minorHAnsi"/>
          <w:color w:val="222222"/>
          <w:sz w:val="24"/>
          <w:szCs w:val="21"/>
          <w:shd w:val="clear" w:color="auto" w:fill="FFFFFF"/>
        </w:rPr>
        <w:t xml:space="preserve"> designar a los</w:t>
      </w:r>
      <w:r w:rsidRPr="00F37752">
        <w:rPr>
          <w:rFonts w:cstheme="minorHAnsi"/>
          <w:color w:val="222222"/>
          <w:sz w:val="24"/>
          <w:szCs w:val="21"/>
          <w:shd w:val="clear" w:color="auto" w:fill="FFFFFF"/>
        </w:rPr>
        <w:t xml:space="preserve"> </w:t>
      </w:r>
      <w:r w:rsidRPr="00B956BE">
        <w:rPr>
          <w:sz w:val="24"/>
          <w:szCs w:val="24"/>
        </w:rPr>
        <w:t>cuatro (4) representantes para la Asamblea Parroquial</w:t>
      </w:r>
      <w:r w:rsidRPr="00F37752">
        <w:rPr>
          <w:rFonts w:cstheme="minorHAnsi"/>
          <w:color w:val="222222"/>
          <w:sz w:val="24"/>
          <w:szCs w:val="21"/>
          <w:shd w:val="clear" w:color="auto" w:fill="FFFFFF"/>
        </w:rPr>
        <w:t xml:space="preserve"> ................................................, acorde a lo dispuesto en el Código Municipal para el Distrito Metropolitano de Quito.</w:t>
      </w:r>
    </w:p>
    <w:p w14:paraId="0F7A36E7" w14:textId="455FC045" w:rsidR="0026702C" w:rsidRPr="00B956BE" w:rsidRDefault="0026702C" w:rsidP="00B956BE">
      <w:pPr>
        <w:spacing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B956BE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2.- Consideración y aprobación de los puntos del orden del día: </w:t>
      </w:r>
    </w:p>
    <w:p w14:paraId="7D248F45" w14:textId="468E59DF" w:rsidR="00B00495" w:rsidRPr="00B956BE" w:rsidRDefault="006159F6" w:rsidP="00B956B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56BE">
        <w:rPr>
          <w:sz w:val="24"/>
          <w:szCs w:val="24"/>
        </w:rPr>
        <w:t xml:space="preserve">Designación </w:t>
      </w:r>
      <w:r w:rsidR="004948DB" w:rsidRPr="00B956BE">
        <w:rPr>
          <w:sz w:val="24"/>
          <w:szCs w:val="24"/>
        </w:rPr>
        <w:t xml:space="preserve">de los cuatro (4) </w:t>
      </w:r>
      <w:bookmarkStart w:id="0" w:name="_Hlk61960563"/>
      <w:r w:rsidR="004948DB" w:rsidRPr="00B956BE">
        <w:rPr>
          <w:sz w:val="24"/>
          <w:szCs w:val="24"/>
        </w:rPr>
        <w:t>representantes para la Asamblea Parroquial</w:t>
      </w:r>
      <w:bookmarkEnd w:id="0"/>
      <w:r w:rsidRPr="00B956BE">
        <w:rPr>
          <w:sz w:val="24"/>
          <w:szCs w:val="24"/>
        </w:rPr>
        <w:t>.</w:t>
      </w:r>
    </w:p>
    <w:p w14:paraId="1B70D5B9" w14:textId="77777777" w:rsidR="00B00495" w:rsidRPr="00B956BE" w:rsidRDefault="006159F6" w:rsidP="00B956B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56BE">
        <w:rPr>
          <w:sz w:val="24"/>
          <w:szCs w:val="24"/>
        </w:rPr>
        <w:t>Aceptación de cargos por parte de los nombrados.</w:t>
      </w:r>
    </w:p>
    <w:p w14:paraId="48ACA1FA" w14:textId="1FD076F8" w:rsidR="006159F6" w:rsidRPr="00B956BE" w:rsidRDefault="006159F6" w:rsidP="00B956B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56BE">
        <w:rPr>
          <w:sz w:val="24"/>
          <w:szCs w:val="24"/>
        </w:rPr>
        <w:t>Lectura y aprobación del texto integral del acta.</w:t>
      </w:r>
    </w:p>
    <w:p w14:paraId="5B94BE42" w14:textId="73AE402B" w:rsidR="00B956BE" w:rsidRDefault="00751A3E" w:rsidP="00751A3E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En concordancia a</w:t>
      </w:r>
      <w:r w:rsidR="00520321" w:rsidRPr="00B956BE">
        <w:rPr>
          <w:sz w:val="24"/>
          <w:szCs w:val="24"/>
        </w:rPr>
        <w:t xml:space="preserve"> las Normas Inte</w:t>
      </w:r>
      <w:r>
        <w:rPr>
          <w:sz w:val="24"/>
          <w:szCs w:val="24"/>
        </w:rPr>
        <w:t>rnas de Funcionamiento de esta asamblea b</w:t>
      </w:r>
      <w:r w:rsidR="00520321" w:rsidRPr="00B956BE">
        <w:rPr>
          <w:sz w:val="24"/>
          <w:szCs w:val="24"/>
        </w:rPr>
        <w:t>arria</w:t>
      </w:r>
      <w:r w:rsidR="00B956BE" w:rsidRPr="00B956BE">
        <w:rPr>
          <w:sz w:val="24"/>
          <w:szCs w:val="24"/>
        </w:rPr>
        <w:t>l</w:t>
      </w:r>
      <w:r>
        <w:rPr>
          <w:sz w:val="24"/>
          <w:szCs w:val="24"/>
        </w:rPr>
        <w:t xml:space="preserve"> y </w:t>
      </w:r>
      <w:r w:rsidRPr="00751A3E">
        <w:rPr>
          <w:sz w:val="24"/>
          <w:szCs w:val="24"/>
        </w:rPr>
        <w:t>al</w:t>
      </w:r>
      <w:r w:rsidR="004948DB" w:rsidRPr="00751A3E">
        <w:rPr>
          <w:sz w:val="24"/>
          <w:szCs w:val="24"/>
        </w:rPr>
        <w:t xml:space="preserve"> </w:t>
      </w:r>
      <w:r w:rsidRPr="00751A3E">
        <w:rPr>
          <w:iCs/>
          <w:sz w:val="24"/>
          <w:szCs w:val="24"/>
        </w:rPr>
        <w:t>artículo</w:t>
      </w:r>
      <w:r w:rsidR="0026702C" w:rsidRPr="00751A3E">
        <w:rPr>
          <w:iCs/>
          <w:sz w:val="24"/>
          <w:szCs w:val="24"/>
        </w:rPr>
        <w:t xml:space="preserve"> 428</w:t>
      </w:r>
      <w:r>
        <w:rPr>
          <w:iCs/>
          <w:sz w:val="24"/>
          <w:szCs w:val="24"/>
        </w:rPr>
        <w:t xml:space="preserve"> y 430</w:t>
      </w:r>
      <w:r w:rsidR="00F354F3" w:rsidRPr="00B956BE">
        <w:rPr>
          <w:sz w:val="24"/>
          <w:szCs w:val="24"/>
        </w:rPr>
        <w:t>, del Libro I.3, Titulo II del Código Municipal</w:t>
      </w:r>
      <w:r>
        <w:rPr>
          <w:sz w:val="24"/>
          <w:szCs w:val="24"/>
        </w:rPr>
        <w:t xml:space="preserve"> para el Distrito Metropolitano de Quito,</w:t>
      </w:r>
      <w:r w:rsidR="00F354F3" w:rsidRPr="00B956BE">
        <w:rPr>
          <w:sz w:val="24"/>
          <w:szCs w:val="24"/>
        </w:rPr>
        <w:t xml:space="preserve"> </w:t>
      </w:r>
      <w:r w:rsidR="00520321" w:rsidRPr="00B956BE">
        <w:rPr>
          <w:sz w:val="24"/>
          <w:szCs w:val="24"/>
        </w:rPr>
        <w:t>se</w:t>
      </w:r>
      <w:r w:rsidR="00F354F3" w:rsidRPr="00B956BE">
        <w:rPr>
          <w:sz w:val="24"/>
          <w:szCs w:val="24"/>
        </w:rPr>
        <w:t xml:space="preserve"> designó a los siguientes miembros como </w:t>
      </w:r>
      <w:r w:rsidR="004948DB" w:rsidRPr="00B956BE">
        <w:rPr>
          <w:sz w:val="24"/>
          <w:szCs w:val="24"/>
        </w:rPr>
        <w:t>representantes para la Asamblea Parroquial</w:t>
      </w:r>
      <w:r w:rsidR="00B956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D92E08A" w14:textId="24048D53" w:rsidR="00751A3E" w:rsidRDefault="00751A3E" w:rsidP="00751A3E">
      <w:pPr>
        <w:spacing w:line="360" w:lineRule="auto"/>
        <w:jc w:val="both"/>
        <w:rPr>
          <w:sz w:val="24"/>
          <w:szCs w:val="24"/>
        </w:rPr>
      </w:pPr>
    </w:p>
    <w:p w14:paraId="5DAE5DC0" w14:textId="3F2CA4F7" w:rsidR="000112F2" w:rsidRDefault="000112F2" w:rsidP="00751A3E">
      <w:pPr>
        <w:spacing w:line="360" w:lineRule="auto"/>
        <w:jc w:val="both"/>
        <w:rPr>
          <w:sz w:val="24"/>
          <w:szCs w:val="24"/>
        </w:rPr>
      </w:pPr>
    </w:p>
    <w:p w14:paraId="2EC1698E" w14:textId="77777777" w:rsidR="000112F2" w:rsidRPr="00751A3E" w:rsidRDefault="000112F2" w:rsidP="00751A3E">
      <w:pPr>
        <w:spacing w:line="360" w:lineRule="auto"/>
        <w:jc w:val="both"/>
        <w:rPr>
          <w:sz w:val="24"/>
          <w:szCs w:val="24"/>
        </w:rPr>
        <w:sectPr w:rsidR="000112F2" w:rsidRPr="00751A3E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D52433F" w14:textId="77777777" w:rsidR="00B956BE" w:rsidRDefault="00B956BE" w:rsidP="00B956BE">
      <w:pPr>
        <w:spacing w:after="0"/>
        <w:jc w:val="center"/>
      </w:pPr>
      <w:r w:rsidRPr="006475F9">
        <w:lastRenderedPageBreak/>
        <w:t>___________________________________</w:t>
      </w:r>
    </w:p>
    <w:p w14:paraId="27EA8927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6B9C58A9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68022DC6" w14:textId="77777777" w:rsidR="00B956BE" w:rsidRPr="006475F9" w:rsidRDefault="00B956BE" w:rsidP="00B956BE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14:paraId="36A2F1CD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24231C64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7204F6C6" w14:textId="77777777" w:rsidR="00B956BE" w:rsidRDefault="00B956BE" w:rsidP="00B956BE">
      <w:pPr>
        <w:spacing w:after="0"/>
        <w:jc w:val="center"/>
      </w:pPr>
      <w:r w:rsidRPr="006475F9">
        <w:t>____________</w:t>
      </w:r>
      <w:r>
        <w:t>___</w:t>
      </w:r>
      <w:r w:rsidRPr="006475F9">
        <w:t>____________________</w:t>
      </w:r>
    </w:p>
    <w:p w14:paraId="437C10F3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14:paraId="09A32069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521EFF5C" w14:textId="77777777" w:rsidR="00B956BE" w:rsidRPr="006475F9" w:rsidRDefault="00B956BE" w:rsidP="00B956BE">
      <w:pPr>
        <w:spacing w:after="0"/>
        <w:jc w:val="center"/>
      </w:pPr>
      <w:r w:rsidRPr="006475F9">
        <w:t>______________</w:t>
      </w:r>
      <w:r>
        <w:t>___</w:t>
      </w:r>
      <w:r w:rsidRPr="006475F9">
        <w:t>__________________</w:t>
      </w:r>
    </w:p>
    <w:p w14:paraId="0A375480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14:paraId="07B17172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3D59C5B5" w14:textId="77777777" w:rsidR="00B956BE" w:rsidRPr="006475F9" w:rsidRDefault="00B956BE" w:rsidP="00B956BE">
      <w:pPr>
        <w:spacing w:after="0"/>
        <w:jc w:val="center"/>
      </w:pPr>
      <w:r w:rsidRPr="006475F9">
        <w:t>_______________</w:t>
      </w:r>
      <w:r>
        <w:t>___</w:t>
      </w:r>
      <w:r w:rsidRPr="006475F9">
        <w:t>_________________</w:t>
      </w:r>
    </w:p>
    <w:p w14:paraId="3802796F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51F97881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6A90DD41" w14:textId="77777777" w:rsidR="00B956BE" w:rsidRPr="006475F9" w:rsidRDefault="00B956BE" w:rsidP="00B956BE">
      <w:pPr>
        <w:spacing w:after="0"/>
        <w:jc w:val="center"/>
      </w:pPr>
      <w:r w:rsidRPr="006475F9">
        <w:t>_________________</w:t>
      </w:r>
      <w:r>
        <w:t>___</w:t>
      </w:r>
      <w:r w:rsidRPr="006475F9">
        <w:t>_______________</w:t>
      </w:r>
    </w:p>
    <w:p w14:paraId="5284F222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 xml:space="preserve">CORREO ELECTRÓNICO </w:t>
      </w:r>
    </w:p>
    <w:p w14:paraId="3C162DB8" w14:textId="69DDA9C6" w:rsidR="00B956BE" w:rsidRDefault="00B956BE" w:rsidP="00751A3E">
      <w:pPr>
        <w:spacing w:after="0"/>
      </w:pPr>
    </w:p>
    <w:p w14:paraId="39E4C47C" w14:textId="77777777" w:rsidR="00B956BE" w:rsidRDefault="00B956BE" w:rsidP="00B956BE">
      <w:pPr>
        <w:spacing w:after="0"/>
        <w:jc w:val="center"/>
      </w:pPr>
      <w:r w:rsidRPr="006475F9">
        <w:t>___________________________________</w:t>
      </w:r>
    </w:p>
    <w:p w14:paraId="18529E51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FIRMA </w:t>
      </w:r>
    </w:p>
    <w:p w14:paraId="208DCCC7" w14:textId="1AD54A96" w:rsidR="00B956BE" w:rsidRPr="00BC552B" w:rsidRDefault="00BC552B" w:rsidP="00B956BE">
      <w:pPr>
        <w:spacing w:after="0"/>
        <w:jc w:val="center"/>
        <w:rPr>
          <w:b/>
        </w:rPr>
      </w:pPr>
      <w:r>
        <w:rPr>
          <w:b/>
        </w:rPr>
        <w:t>REPRESENTANTE No.1</w:t>
      </w:r>
    </w:p>
    <w:p w14:paraId="17B90B14" w14:textId="77777777" w:rsidR="00751A3E" w:rsidRDefault="00751A3E" w:rsidP="00751A3E">
      <w:pPr>
        <w:spacing w:after="0"/>
        <w:jc w:val="center"/>
        <w:rPr>
          <w:color w:val="A6A6A6" w:themeColor="background1" w:themeShade="A6"/>
        </w:rPr>
      </w:pPr>
    </w:p>
    <w:p w14:paraId="6139DE7F" w14:textId="77777777" w:rsidR="00751A3E" w:rsidRDefault="00751A3E" w:rsidP="00751A3E">
      <w:pPr>
        <w:spacing w:after="0"/>
        <w:jc w:val="center"/>
      </w:pPr>
      <w:r w:rsidRPr="006475F9">
        <w:t>___________________________________</w:t>
      </w:r>
    </w:p>
    <w:p w14:paraId="3CE14D84" w14:textId="2826443A" w:rsidR="00B956BE" w:rsidRDefault="00751A3E" w:rsidP="00751A3E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</w:t>
      </w:r>
      <w:r w:rsidR="00B956BE" w:rsidRPr="005810DD">
        <w:rPr>
          <w:color w:val="A6A6A6" w:themeColor="background1" w:themeShade="A6"/>
        </w:rPr>
        <w:t>NOMBRE Y APELLIDO COMPLETO</w:t>
      </w:r>
    </w:p>
    <w:p w14:paraId="5F1420C9" w14:textId="77777777" w:rsidR="00BC552B" w:rsidRDefault="00BC552B" w:rsidP="00751A3E">
      <w:pPr>
        <w:spacing w:after="0"/>
        <w:rPr>
          <w:color w:val="A6A6A6" w:themeColor="background1" w:themeShade="A6"/>
        </w:rPr>
      </w:pPr>
    </w:p>
    <w:p w14:paraId="5C2B5800" w14:textId="77777777" w:rsidR="00751A3E" w:rsidRPr="006475F9" w:rsidRDefault="00751A3E" w:rsidP="00751A3E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14:paraId="05DBE3D3" w14:textId="77777777" w:rsidR="00751A3E" w:rsidRPr="00F354F3" w:rsidRDefault="00751A3E" w:rsidP="00751A3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1F4C3680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49D39BEC" w14:textId="77777777" w:rsidR="00B956BE" w:rsidRPr="006475F9" w:rsidRDefault="00B956BE" w:rsidP="00B956BE">
      <w:pPr>
        <w:spacing w:after="0"/>
        <w:jc w:val="center"/>
      </w:pPr>
      <w:r w:rsidRPr="006475F9">
        <w:t>____________________________</w:t>
      </w:r>
      <w:r>
        <w:t>___</w:t>
      </w:r>
      <w:r w:rsidRPr="006475F9">
        <w:t>____</w:t>
      </w:r>
    </w:p>
    <w:p w14:paraId="56119B41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NÚMERO TELEFÓNICO</w:t>
      </w:r>
    </w:p>
    <w:p w14:paraId="7C7DE360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0488E71E" w14:textId="77777777" w:rsidR="00B956BE" w:rsidRPr="006475F9" w:rsidRDefault="00B956BE" w:rsidP="00B956BE">
      <w:pPr>
        <w:spacing w:after="0"/>
        <w:jc w:val="center"/>
      </w:pPr>
      <w:r w:rsidRPr="006475F9">
        <w:t>______________________________</w:t>
      </w:r>
      <w:r>
        <w:t>___</w:t>
      </w:r>
      <w:r w:rsidRPr="006475F9">
        <w:t>__</w:t>
      </w:r>
    </w:p>
    <w:p w14:paraId="13172C83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CELULAR</w:t>
      </w:r>
    </w:p>
    <w:p w14:paraId="7B13636B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31DA0B2A" w14:textId="77777777" w:rsidR="00B956BE" w:rsidRPr="006475F9" w:rsidRDefault="00B956BE" w:rsidP="00B956BE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14EB1783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19F1BA7C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698BDBDE" w14:textId="77777777" w:rsidR="00B956BE" w:rsidRDefault="00B956BE" w:rsidP="00B956BE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357ED606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2B7CC4BD" w14:textId="79E92432" w:rsidR="00B956BE" w:rsidRDefault="00B956BE" w:rsidP="00751A3E">
      <w:pPr>
        <w:spacing w:after="0"/>
      </w:pPr>
    </w:p>
    <w:p w14:paraId="6C945F5F" w14:textId="77777777" w:rsidR="00B956BE" w:rsidRDefault="00B956BE" w:rsidP="00B956BE">
      <w:pPr>
        <w:spacing w:after="0"/>
        <w:jc w:val="center"/>
      </w:pPr>
      <w:r w:rsidRPr="006475F9">
        <w:t>___________________________________</w:t>
      </w:r>
    </w:p>
    <w:p w14:paraId="131BC21D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Pr="006475F9">
        <w:rPr>
          <w:color w:val="A6A6A6" w:themeColor="background1" w:themeShade="A6"/>
        </w:rPr>
        <w:t xml:space="preserve"> </w:t>
      </w:r>
    </w:p>
    <w:p w14:paraId="4D7B0773" w14:textId="03D99C59" w:rsidR="00B956BE" w:rsidRPr="00B956BE" w:rsidRDefault="00B956BE" w:rsidP="00B956BE">
      <w:pPr>
        <w:jc w:val="center"/>
        <w:rPr>
          <w:b/>
          <w:bCs/>
          <w:i/>
          <w:iCs/>
        </w:rPr>
        <w:sectPr w:rsidR="00B956BE" w:rsidRPr="00B956BE" w:rsidSect="005810D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2</w:t>
      </w:r>
    </w:p>
    <w:p w14:paraId="166A6F89" w14:textId="7A2CB2F1" w:rsidR="00B956BE" w:rsidRDefault="00B956BE" w:rsidP="00B956BE">
      <w:pPr>
        <w:spacing w:after="0"/>
      </w:pPr>
    </w:p>
    <w:p w14:paraId="47A209CC" w14:textId="77777777" w:rsidR="00B956BE" w:rsidRDefault="00B956BE" w:rsidP="00B956BE">
      <w:pPr>
        <w:spacing w:after="0"/>
        <w:jc w:val="center"/>
      </w:pPr>
      <w:r w:rsidRPr="006475F9">
        <w:t>___________________________________</w:t>
      </w:r>
    </w:p>
    <w:p w14:paraId="2E5EB8F8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02EABE1E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028C24F9" w14:textId="77777777" w:rsidR="00B956BE" w:rsidRPr="006475F9" w:rsidRDefault="00B956BE" w:rsidP="00B956BE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14:paraId="55730E0B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39EEA591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13527B41" w14:textId="77777777" w:rsidR="00B956BE" w:rsidRDefault="00B956BE" w:rsidP="00B956BE">
      <w:pPr>
        <w:spacing w:after="0"/>
        <w:jc w:val="center"/>
      </w:pPr>
      <w:r w:rsidRPr="006475F9">
        <w:t>____________</w:t>
      </w:r>
      <w:r>
        <w:t>___</w:t>
      </w:r>
      <w:r w:rsidRPr="006475F9">
        <w:t>____________________</w:t>
      </w:r>
    </w:p>
    <w:p w14:paraId="5E4F1C57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14:paraId="1BFF2A7F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270E0B67" w14:textId="77777777" w:rsidR="00B956BE" w:rsidRPr="006475F9" w:rsidRDefault="00B956BE" w:rsidP="00B956BE">
      <w:pPr>
        <w:spacing w:after="0"/>
        <w:jc w:val="center"/>
      </w:pPr>
      <w:r w:rsidRPr="006475F9">
        <w:t>______________</w:t>
      </w:r>
      <w:r>
        <w:t>___</w:t>
      </w:r>
      <w:r w:rsidRPr="006475F9">
        <w:t>__________________</w:t>
      </w:r>
    </w:p>
    <w:p w14:paraId="60D829E9" w14:textId="77777777" w:rsidR="00B956BE" w:rsidRPr="00F354F3" w:rsidRDefault="00B956BE" w:rsidP="00B956BE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14:paraId="5FCCB206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4AD67CFA" w14:textId="77777777" w:rsidR="00B956BE" w:rsidRPr="006475F9" w:rsidRDefault="00B956BE" w:rsidP="00B956BE">
      <w:pPr>
        <w:spacing w:after="0"/>
        <w:jc w:val="center"/>
      </w:pPr>
      <w:r w:rsidRPr="006475F9">
        <w:t>_______________</w:t>
      </w:r>
      <w:r>
        <w:t>___</w:t>
      </w:r>
      <w:r w:rsidRPr="006475F9">
        <w:t>_________________</w:t>
      </w:r>
    </w:p>
    <w:p w14:paraId="218552C5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12C52224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2FBB7900" w14:textId="77777777" w:rsidR="00B956BE" w:rsidRPr="006475F9" w:rsidRDefault="00B956BE" w:rsidP="00B956BE">
      <w:pPr>
        <w:spacing w:after="0"/>
        <w:jc w:val="center"/>
      </w:pPr>
      <w:r w:rsidRPr="006475F9">
        <w:t>_________________</w:t>
      </w:r>
      <w:r>
        <w:t>___</w:t>
      </w:r>
      <w:r w:rsidRPr="006475F9">
        <w:t>_______________</w:t>
      </w:r>
    </w:p>
    <w:p w14:paraId="461DB823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7D2DE6F6" w14:textId="77777777" w:rsidR="00B956BE" w:rsidRDefault="00B956BE" w:rsidP="00B956BE">
      <w:pPr>
        <w:spacing w:after="0"/>
        <w:jc w:val="center"/>
      </w:pPr>
    </w:p>
    <w:p w14:paraId="650259CF" w14:textId="77777777" w:rsidR="00B956BE" w:rsidRDefault="00B956BE" w:rsidP="00B956BE">
      <w:pPr>
        <w:spacing w:after="0"/>
        <w:jc w:val="center"/>
      </w:pPr>
    </w:p>
    <w:p w14:paraId="263C5083" w14:textId="77777777" w:rsidR="00B956BE" w:rsidRDefault="00B956BE" w:rsidP="00B956BE">
      <w:pPr>
        <w:spacing w:after="0"/>
        <w:jc w:val="center"/>
      </w:pPr>
      <w:r w:rsidRPr="006475F9">
        <w:t>___________________________________</w:t>
      </w:r>
    </w:p>
    <w:p w14:paraId="26F2B276" w14:textId="77777777" w:rsidR="00847383" w:rsidRPr="006475F9" w:rsidRDefault="00847383" w:rsidP="00847383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Pr="006475F9">
        <w:rPr>
          <w:color w:val="A6A6A6" w:themeColor="background1" w:themeShade="A6"/>
        </w:rPr>
        <w:t xml:space="preserve"> </w:t>
      </w:r>
    </w:p>
    <w:p w14:paraId="47B52EF6" w14:textId="77777777" w:rsidR="00847383" w:rsidRPr="00B956BE" w:rsidRDefault="00847383" w:rsidP="00847383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3</w:t>
      </w:r>
    </w:p>
    <w:p w14:paraId="619AF65F" w14:textId="77777777" w:rsidR="00847383" w:rsidRDefault="00847383" w:rsidP="00B956BE">
      <w:pPr>
        <w:spacing w:after="0"/>
        <w:jc w:val="center"/>
        <w:rPr>
          <w:color w:val="A6A6A6" w:themeColor="background1" w:themeShade="A6"/>
        </w:rPr>
      </w:pPr>
    </w:p>
    <w:p w14:paraId="482D349A" w14:textId="77777777" w:rsidR="00B956BE" w:rsidRDefault="00B956BE" w:rsidP="00B956BE">
      <w:pPr>
        <w:spacing w:after="0"/>
        <w:jc w:val="center"/>
      </w:pPr>
      <w:r>
        <w:t>___________________________________</w:t>
      </w:r>
    </w:p>
    <w:p w14:paraId="0947C81F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  <w:r w:rsidRPr="005810DD">
        <w:rPr>
          <w:color w:val="A6A6A6" w:themeColor="background1" w:themeShade="A6"/>
        </w:rPr>
        <w:t>NOMBRE Y APELLIDO COMPLETO</w:t>
      </w:r>
    </w:p>
    <w:p w14:paraId="21D50E60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05954CCC" w14:textId="77777777" w:rsidR="00B956BE" w:rsidRDefault="00B956BE" w:rsidP="00B956BE">
      <w:pPr>
        <w:spacing w:after="0"/>
        <w:jc w:val="center"/>
      </w:pPr>
      <w:r w:rsidRPr="006475F9">
        <w:t>___________________________</w:t>
      </w:r>
      <w:r>
        <w:t>___</w:t>
      </w:r>
      <w:r w:rsidRPr="006475F9">
        <w:t>_____</w:t>
      </w:r>
    </w:p>
    <w:p w14:paraId="4BAFF25E" w14:textId="77777777" w:rsidR="00B956BE" w:rsidRDefault="00B956BE" w:rsidP="00B956BE">
      <w:pPr>
        <w:spacing w:after="0"/>
        <w:jc w:val="center"/>
      </w:pPr>
      <w:r w:rsidRPr="006475F9">
        <w:rPr>
          <w:color w:val="A6A6A6" w:themeColor="background1" w:themeShade="A6"/>
        </w:rPr>
        <w:t>CEDULA DE IDENTIDAD</w:t>
      </w:r>
    </w:p>
    <w:p w14:paraId="37F1EC32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56FF1128" w14:textId="77777777" w:rsidR="00B956BE" w:rsidRPr="006475F9" w:rsidRDefault="00B956BE" w:rsidP="00B956BE">
      <w:pPr>
        <w:spacing w:after="0"/>
        <w:jc w:val="center"/>
      </w:pPr>
      <w:r w:rsidRPr="006475F9">
        <w:t>____________________________</w:t>
      </w:r>
      <w:r>
        <w:t>___</w:t>
      </w:r>
      <w:r w:rsidRPr="006475F9">
        <w:t>____</w:t>
      </w:r>
    </w:p>
    <w:p w14:paraId="124200F4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NÚMERO TELEFÓNICO</w:t>
      </w:r>
    </w:p>
    <w:p w14:paraId="092B46D1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5C487FEA" w14:textId="77777777" w:rsidR="00B956BE" w:rsidRPr="006475F9" w:rsidRDefault="00B956BE" w:rsidP="00B956BE">
      <w:pPr>
        <w:spacing w:after="0"/>
        <w:jc w:val="center"/>
      </w:pPr>
      <w:r w:rsidRPr="006475F9">
        <w:t>______________________________</w:t>
      </w:r>
      <w:r>
        <w:t>___</w:t>
      </w:r>
      <w:r w:rsidRPr="006475F9">
        <w:t>__</w:t>
      </w:r>
    </w:p>
    <w:p w14:paraId="6460127E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CELULAR</w:t>
      </w:r>
    </w:p>
    <w:p w14:paraId="54B2477C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566D4679" w14:textId="77777777" w:rsidR="00B956BE" w:rsidRPr="006475F9" w:rsidRDefault="00B956BE" w:rsidP="00B956BE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39357569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52E614BC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</w:p>
    <w:p w14:paraId="5FB65719" w14:textId="77777777" w:rsidR="00B956BE" w:rsidRDefault="00B956BE" w:rsidP="00B956BE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71383C03" w14:textId="77777777" w:rsidR="00B956BE" w:rsidRDefault="00B956BE" w:rsidP="00B956BE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15632871" w14:textId="77777777" w:rsidR="00B956BE" w:rsidRDefault="00B956BE" w:rsidP="00B956BE">
      <w:pPr>
        <w:spacing w:after="0"/>
        <w:jc w:val="center"/>
      </w:pPr>
    </w:p>
    <w:p w14:paraId="18133984" w14:textId="77777777" w:rsidR="00B956BE" w:rsidRDefault="00B956BE" w:rsidP="00B956BE">
      <w:pPr>
        <w:spacing w:after="0"/>
        <w:jc w:val="center"/>
      </w:pPr>
    </w:p>
    <w:p w14:paraId="349234DA" w14:textId="77777777" w:rsidR="00B956BE" w:rsidRDefault="00B956BE" w:rsidP="00B956BE">
      <w:pPr>
        <w:spacing w:after="0"/>
        <w:jc w:val="center"/>
      </w:pPr>
      <w:r w:rsidRPr="006475F9">
        <w:t>___________________________________</w:t>
      </w:r>
    </w:p>
    <w:p w14:paraId="68025600" w14:textId="77777777" w:rsidR="00B956BE" w:rsidRPr="006475F9" w:rsidRDefault="00B956BE" w:rsidP="00B956BE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Pr="006475F9">
        <w:rPr>
          <w:color w:val="A6A6A6" w:themeColor="background1" w:themeShade="A6"/>
        </w:rPr>
        <w:t xml:space="preserve"> </w:t>
      </w:r>
    </w:p>
    <w:p w14:paraId="681E99B6" w14:textId="008ABC98" w:rsidR="00B956BE" w:rsidRPr="00B956BE" w:rsidRDefault="00B956BE" w:rsidP="00B956BE">
      <w:pPr>
        <w:jc w:val="center"/>
        <w:rPr>
          <w:b/>
          <w:bCs/>
          <w:i/>
          <w:iCs/>
        </w:rPr>
        <w:sectPr w:rsidR="00B956BE" w:rsidRPr="00B956BE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4</w:t>
      </w:r>
    </w:p>
    <w:p w14:paraId="1C33C7CC" w14:textId="77777777" w:rsidR="000112F2" w:rsidRDefault="000112F2" w:rsidP="00BC552B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14:paraId="4400DE69" w14:textId="77777777" w:rsidR="000112F2" w:rsidRDefault="000112F2" w:rsidP="00BC552B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14:paraId="01DFE814" w14:textId="2850EF81" w:rsidR="00BC552B" w:rsidRPr="00F37752" w:rsidRDefault="00BC552B" w:rsidP="00BC552B">
      <w:pPr>
        <w:spacing w:before="240" w:line="36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  <w:r w:rsidRPr="00F37752">
        <w:rPr>
          <w:rFonts w:cstheme="minorHAnsi"/>
          <w:sz w:val="24"/>
          <w:szCs w:val="24"/>
        </w:rPr>
        <w:t>Las personas antes mencionadas manifiestan la aceptación de los cargos para los cuales fueron elegidos/as y para su legitimación, la presente acta fue leída y aprobada por mayoría simple de los miembros presentes, y en constancia de todo lo anterior firma el coordinador/a y secretario/a de la Asamblea Barrial………………………</w:t>
      </w:r>
      <w:r w:rsidR="000112F2">
        <w:rPr>
          <w:rFonts w:cstheme="minorHAnsi"/>
          <w:sz w:val="24"/>
          <w:szCs w:val="24"/>
        </w:rPr>
        <w:t>.</w:t>
      </w:r>
    </w:p>
    <w:p w14:paraId="6C98FE51" w14:textId="77777777" w:rsidR="00B956BE" w:rsidRDefault="00B956BE" w:rsidP="00B956BE">
      <w:pPr>
        <w:pStyle w:val="Sinespaciado"/>
      </w:pPr>
    </w:p>
    <w:p w14:paraId="44616C2D" w14:textId="77777777" w:rsidR="00B956BE" w:rsidRDefault="00B956BE" w:rsidP="00B956BE">
      <w:pPr>
        <w:pStyle w:val="Sinespaciado"/>
      </w:pPr>
    </w:p>
    <w:p w14:paraId="687FD2D6" w14:textId="77777777" w:rsidR="00B956BE" w:rsidRDefault="00B956BE" w:rsidP="00B956BE">
      <w:pPr>
        <w:pStyle w:val="Sinespaciado"/>
        <w:sectPr w:rsidR="00B956BE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C84971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>F: ______________________________</w:t>
      </w:r>
    </w:p>
    <w:p w14:paraId="40B62488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</w:p>
    <w:p w14:paraId="26A43CE4" w14:textId="77777777" w:rsidR="00B956BE" w:rsidRPr="00AF31BA" w:rsidRDefault="00B956BE" w:rsidP="00B956BE">
      <w:pPr>
        <w:spacing w:after="0"/>
        <w:rPr>
          <w:rFonts w:asciiTheme="majorHAnsi" w:hAnsiTheme="majorHAnsi" w:cstheme="majorHAnsi"/>
        </w:rPr>
      </w:pPr>
    </w:p>
    <w:p w14:paraId="05C0B53F" w14:textId="77777777" w:rsidR="00B956BE" w:rsidRPr="00AF31BA" w:rsidRDefault="00B956BE" w:rsidP="00B956BE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14:paraId="4CF5F120" w14:textId="77777777" w:rsidR="00B956BE" w:rsidRPr="00AF31BA" w:rsidRDefault="00B956BE" w:rsidP="00B956BE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</w:p>
    <w:p w14:paraId="12303E28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</w:p>
    <w:p w14:paraId="5FCD3CBA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CC: _____________________________</w:t>
      </w:r>
    </w:p>
    <w:p w14:paraId="5F9F8E40" w14:textId="77777777" w:rsidR="00B956BE" w:rsidRPr="00AF31BA" w:rsidRDefault="00B956BE" w:rsidP="00B956BE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COORDINADOR/A ASAMBLEA BARRIAL</w:t>
      </w:r>
    </w:p>
    <w:p w14:paraId="07210F8F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</w:p>
    <w:p w14:paraId="1A5EA06B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>F: ______________________________</w:t>
      </w:r>
    </w:p>
    <w:p w14:paraId="3B3CD694" w14:textId="77777777" w:rsidR="00B956BE" w:rsidRDefault="00B956BE" w:rsidP="00B956BE">
      <w:pPr>
        <w:spacing w:after="0"/>
        <w:rPr>
          <w:rFonts w:asciiTheme="majorHAnsi" w:hAnsiTheme="majorHAnsi" w:cstheme="majorHAnsi"/>
        </w:rPr>
      </w:pPr>
    </w:p>
    <w:p w14:paraId="2800BDF7" w14:textId="77777777" w:rsidR="00B956BE" w:rsidRDefault="00B956BE" w:rsidP="00B956BE">
      <w:pPr>
        <w:spacing w:after="0"/>
        <w:rPr>
          <w:rFonts w:asciiTheme="majorHAnsi" w:hAnsiTheme="majorHAnsi" w:cstheme="majorHAnsi"/>
        </w:rPr>
      </w:pPr>
    </w:p>
    <w:p w14:paraId="3F846A2C" w14:textId="77777777" w:rsidR="00B956BE" w:rsidRPr="00AF31BA" w:rsidRDefault="00B956BE" w:rsidP="00B956BE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14:paraId="55E9F1B9" w14:textId="77777777" w:rsidR="00B956BE" w:rsidRPr="00AF31BA" w:rsidRDefault="00B956BE" w:rsidP="00B956BE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</w:p>
    <w:p w14:paraId="0AEB3AF3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</w:p>
    <w:p w14:paraId="7D412F9A" w14:textId="77777777" w:rsidR="00B956BE" w:rsidRPr="00AF31BA" w:rsidRDefault="00B956BE" w:rsidP="00B956BE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 xml:space="preserve">CC: _____________________________ </w:t>
      </w:r>
    </w:p>
    <w:p w14:paraId="57B6B4A0" w14:textId="0F2E4D23" w:rsidR="00B956BE" w:rsidRPr="00847383" w:rsidRDefault="00B956BE" w:rsidP="00847383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  <w:sectPr w:rsidR="00B956BE" w:rsidRPr="00847383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AF31BA">
        <w:rPr>
          <w:rFonts w:asciiTheme="majorHAnsi" w:hAnsiTheme="majorHAnsi" w:cstheme="majorHAnsi"/>
          <w:b/>
          <w:bCs/>
          <w:i/>
          <w:iCs/>
        </w:rPr>
        <w:t>SECRETARIO/A ASAMBLE</w:t>
      </w:r>
      <w:r w:rsidR="00BC552B">
        <w:rPr>
          <w:rFonts w:asciiTheme="majorHAnsi" w:hAnsiTheme="majorHAnsi" w:cstheme="majorHAnsi"/>
          <w:b/>
          <w:bCs/>
          <w:i/>
          <w:iCs/>
        </w:rPr>
        <w:t>A BARRIAL</w:t>
      </w:r>
    </w:p>
    <w:p w14:paraId="173C51F8" w14:textId="77777777" w:rsidR="00B956BE" w:rsidRPr="004948DB" w:rsidRDefault="00B956BE" w:rsidP="00B956BE">
      <w:pPr>
        <w:rPr>
          <w:rFonts w:asciiTheme="majorHAnsi" w:hAnsiTheme="majorHAnsi" w:cstheme="majorHAnsi"/>
        </w:rPr>
        <w:sectPr w:rsidR="00B956BE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0214388" w14:textId="77777777" w:rsidR="00B956BE" w:rsidRDefault="00B956BE" w:rsidP="00B956BE">
      <w:pPr>
        <w:spacing w:line="240" w:lineRule="auto"/>
        <w:rPr>
          <w:sz w:val="24"/>
          <w:szCs w:val="24"/>
        </w:rPr>
      </w:pPr>
    </w:p>
    <w:p w14:paraId="172860DF" w14:textId="77777777" w:rsidR="00B956BE" w:rsidRPr="00AF31BA" w:rsidRDefault="00B956BE" w:rsidP="00B956BE">
      <w:pPr>
        <w:spacing w:after="0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__________________</w:t>
      </w:r>
      <w:r w:rsidRPr="00AF31BA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</w:t>
      </w:r>
      <w:r w:rsidRPr="00AF31BA">
        <w:rPr>
          <w:rFonts w:asciiTheme="majorHAnsi" w:hAnsiTheme="majorHAnsi" w:cstheme="majorHAnsi"/>
        </w:rPr>
        <w:t>_</w:t>
      </w:r>
    </w:p>
    <w:p w14:paraId="71665BC2" w14:textId="14D1D01A" w:rsidR="00B956BE" w:rsidRPr="00B956BE" w:rsidRDefault="00B956BE" w:rsidP="00B956BE">
      <w:pPr>
        <w:pStyle w:val="Sinespaciado"/>
        <w:jc w:val="center"/>
        <w:rPr>
          <w:rFonts w:asciiTheme="majorHAnsi" w:hAnsiTheme="majorHAnsi" w:cstheme="majorHAnsi"/>
        </w:rPr>
        <w:sectPr w:rsidR="00B956BE" w:rsidRPr="00B956BE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31BA">
        <w:rPr>
          <w:rFonts w:asciiTheme="majorHAnsi" w:hAnsiTheme="majorHAnsi" w:cstheme="majorHAnsi"/>
          <w:color w:val="A6A6A6" w:themeColor="background1" w:themeShade="A6"/>
        </w:rPr>
        <w:t xml:space="preserve">NOMBRE </w:t>
      </w:r>
      <w:r w:rsidR="00847383">
        <w:rPr>
          <w:rFonts w:asciiTheme="majorHAnsi" w:hAnsiTheme="majorHAnsi" w:cstheme="majorHAnsi"/>
          <w:color w:val="A6A6A6" w:themeColor="background1" w:themeShade="A6"/>
        </w:rPr>
        <w:t>DE LA ASAMBLEA BARRIA</w:t>
      </w:r>
      <w:r w:rsidR="00A25712">
        <w:rPr>
          <w:rFonts w:asciiTheme="majorHAnsi" w:hAnsiTheme="majorHAnsi" w:cstheme="majorHAnsi"/>
          <w:color w:val="A6A6A6" w:themeColor="background1" w:themeShade="A6"/>
        </w:rPr>
        <w:t>L</w:t>
      </w:r>
    </w:p>
    <w:p w14:paraId="7DA651A5" w14:textId="77777777" w:rsidR="00B956BE" w:rsidRPr="00B956BE" w:rsidRDefault="00B956BE" w:rsidP="00B956BE">
      <w:pPr>
        <w:spacing w:line="360" w:lineRule="auto"/>
        <w:rPr>
          <w:sz w:val="24"/>
          <w:szCs w:val="24"/>
        </w:rPr>
        <w:sectPr w:rsidR="00B956BE" w:rsidRPr="00B956BE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840B39" w14:textId="008860D1" w:rsidR="007C1FC5" w:rsidRDefault="007C1FC5" w:rsidP="000112F2">
      <w:pPr>
        <w:spacing w:line="360" w:lineRule="auto"/>
        <w:rPr>
          <w:sz w:val="24"/>
          <w:szCs w:val="24"/>
        </w:rPr>
      </w:pPr>
    </w:p>
    <w:sectPr w:rsidR="007C1FC5" w:rsidSect="009B38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CA01" w14:textId="77777777" w:rsidR="004C2B17" w:rsidRDefault="004C2B17" w:rsidP="006159F6">
      <w:pPr>
        <w:spacing w:after="0" w:line="240" w:lineRule="auto"/>
      </w:pPr>
      <w:r>
        <w:separator/>
      </w:r>
    </w:p>
  </w:endnote>
  <w:endnote w:type="continuationSeparator" w:id="0">
    <w:p w14:paraId="6632A37A" w14:textId="77777777" w:rsidR="004C2B17" w:rsidRDefault="004C2B17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437378"/>
      <w:docPartObj>
        <w:docPartGallery w:val="Page Numbers (Bottom of Page)"/>
        <w:docPartUnique/>
      </w:docPartObj>
    </w:sdtPr>
    <w:sdtEndPr/>
    <w:sdtContent>
      <w:sdt>
        <w:sdtPr>
          <w:id w:val="-1646886525"/>
          <w:docPartObj>
            <w:docPartGallery w:val="Page Numbers (Top of Page)"/>
            <w:docPartUnique/>
          </w:docPartObj>
        </w:sdtPr>
        <w:sdtEndPr/>
        <w:sdtContent>
          <w:p w14:paraId="54F5F6BA" w14:textId="73251F78" w:rsidR="004C2B17" w:rsidRDefault="004C2B1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2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2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71250" w14:textId="77777777" w:rsidR="004C2B17" w:rsidRDefault="004C2B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033901"/>
      <w:docPartObj>
        <w:docPartGallery w:val="Page Numbers (Bottom of Page)"/>
        <w:docPartUnique/>
      </w:docPartObj>
    </w:sdtPr>
    <w:sdtEndPr/>
    <w:sdtContent>
      <w:sdt>
        <w:sdtPr>
          <w:id w:val="-1247338610"/>
          <w:docPartObj>
            <w:docPartGallery w:val="Page Numbers (Top of Page)"/>
            <w:docPartUnique/>
          </w:docPartObj>
        </w:sdtPr>
        <w:sdtEndPr/>
        <w:sdtContent>
          <w:p w14:paraId="33FF9E43" w14:textId="1C6B792E" w:rsidR="004C2B17" w:rsidRDefault="004C2B1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2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2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270FD" w14:textId="77777777" w:rsidR="004C2B17" w:rsidRDefault="004C2B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D733" w14:textId="77777777" w:rsidR="004C2B17" w:rsidRDefault="004C2B17" w:rsidP="006159F6">
      <w:pPr>
        <w:spacing w:after="0" w:line="240" w:lineRule="auto"/>
      </w:pPr>
      <w:r>
        <w:separator/>
      </w:r>
    </w:p>
  </w:footnote>
  <w:footnote w:type="continuationSeparator" w:id="0">
    <w:p w14:paraId="6B505AC0" w14:textId="77777777" w:rsidR="004C2B17" w:rsidRDefault="004C2B17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1338" w14:textId="558F7241" w:rsidR="004C2B17" w:rsidRPr="000112F2" w:rsidRDefault="000112F2" w:rsidP="000112F2">
    <w:pPr>
      <w:pStyle w:val="Encabezado"/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59776" behindDoc="0" locked="0" layoutInCell="1" allowOverlap="1" wp14:anchorId="7B1F171A" wp14:editId="72C64B6F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002B" w14:textId="2BAA9032" w:rsidR="004C2B17" w:rsidRPr="004948DB" w:rsidRDefault="004C2B17" w:rsidP="006159F6">
    <w:pPr>
      <w:pStyle w:val="Encabezado"/>
      <w:jc w:val="center"/>
      <w:rPr>
        <w:rFonts w:asciiTheme="majorHAnsi" w:hAnsiTheme="majorHAnsi" w:cs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27E52"/>
    <w:multiLevelType w:val="hybridMultilevel"/>
    <w:tmpl w:val="E460E4A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6"/>
    <w:rsid w:val="000112F2"/>
    <w:rsid w:val="002056D1"/>
    <w:rsid w:val="0026702C"/>
    <w:rsid w:val="00277912"/>
    <w:rsid w:val="004637D3"/>
    <w:rsid w:val="00481E0E"/>
    <w:rsid w:val="004948DB"/>
    <w:rsid w:val="004C2B17"/>
    <w:rsid w:val="004E673F"/>
    <w:rsid w:val="00520321"/>
    <w:rsid w:val="005810DD"/>
    <w:rsid w:val="005D20CB"/>
    <w:rsid w:val="006159F6"/>
    <w:rsid w:val="006475F9"/>
    <w:rsid w:val="00751A3E"/>
    <w:rsid w:val="00766922"/>
    <w:rsid w:val="007C1FC5"/>
    <w:rsid w:val="00847383"/>
    <w:rsid w:val="00922709"/>
    <w:rsid w:val="009B38F8"/>
    <w:rsid w:val="009D375F"/>
    <w:rsid w:val="00A25712"/>
    <w:rsid w:val="00AF31BA"/>
    <w:rsid w:val="00B00495"/>
    <w:rsid w:val="00B63224"/>
    <w:rsid w:val="00B956BE"/>
    <w:rsid w:val="00BC552B"/>
    <w:rsid w:val="00C93AE6"/>
    <w:rsid w:val="00E8729F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EE68D"/>
  <w15:docId w15:val="{F9549105-23D1-4FB4-A4E3-C49E79B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08B1-5933-47A4-A684-1149F7E1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Jose Escobar Vera</cp:lastModifiedBy>
  <cp:revision>5</cp:revision>
  <dcterms:created xsi:type="dcterms:W3CDTF">2022-02-07T17:20:00Z</dcterms:created>
  <dcterms:modified xsi:type="dcterms:W3CDTF">2022-02-18T17:14:00Z</dcterms:modified>
</cp:coreProperties>
</file>